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4"/>
          <w:szCs w:val="20"/>
          <w:lang w:eastAsia="ru-RU"/>
        </w:rPr>
      </w:pPr>
      <w:r w:rsidRPr="00092622"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35A94E22" wp14:editId="3B2750C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4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092622" w:rsidRPr="00092622" w:rsidRDefault="00B14DE0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МИХАЙЛОВСКОГО</w:t>
      </w:r>
      <w:r w:rsidR="00092622" w:rsidRPr="0009262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92622" w:rsidRPr="00271CC1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71C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71C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092622" w:rsidRPr="00092622" w:rsidRDefault="00B14DE0" w:rsidP="0009262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29.12</w:t>
      </w:r>
      <w:r w:rsidR="00271C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.2017 </w:t>
      </w:r>
      <w:r w:rsidR="00271CC1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271CC1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72/464</w:t>
      </w:r>
    </w:p>
    <w:p w:rsidR="00092622" w:rsidRDefault="00271CC1" w:rsidP="00271C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271CC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 Михайловка</w:t>
      </w:r>
    </w:p>
    <w:p w:rsidR="00271CC1" w:rsidRPr="00271CC1" w:rsidRDefault="00271CC1" w:rsidP="00271C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>Об утверждении форм представлений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>по проверке достоверности сведений</w:t>
      </w:r>
    </w:p>
    <w:p w:rsidR="00B14DE0" w:rsidRDefault="00092622" w:rsidP="00B14D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>о кандидатах</w:t>
      </w:r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дополнительных выборах </w:t>
      </w:r>
    </w:p>
    <w:p w:rsidR="00B14DE0" w:rsidRDefault="00B73A53" w:rsidP="00B14D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депутатов </w:t>
      </w:r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комитета</w:t>
      </w:r>
    </w:p>
    <w:p w:rsidR="00B14DE0" w:rsidRDefault="00B14DE0" w:rsidP="00B14D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14DE0" w:rsidRDefault="00B14DE0" w:rsidP="00B14D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третьего созыва по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десятимандатному</w:t>
      </w:r>
      <w:proofErr w:type="spellEnd"/>
    </w:p>
    <w:p w:rsidR="00B14DE0" w:rsidRDefault="00B14DE0" w:rsidP="00B14D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избирательному округу, </w:t>
      </w:r>
    </w:p>
    <w:p w:rsidR="00092622" w:rsidRPr="00092622" w:rsidRDefault="00B14DE0" w:rsidP="00B14D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25 марта 2018 года</w:t>
      </w:r>
    </w:p>
    <w:p w:rsidR="00092622" w:rsidRPr="00092622" w:rsidRDefault="00092622" w:rsidP="00092622">
      <w:pPr>
        <w:spacing w:after="12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pacing w:after="12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13 статьи 40 Избирательного кодекса Приморского края, территориальная избирательная комиссия </w:t>
      </w:r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     </w:t>
      </w:r>
    </w:p>
    <w:p w:rsidR="00092622" w:rsidRPr="00092622" w:rsidRDefault="00092622" w:rsidP="00092622">
      <w:pPr>
        <w:spacing w:before="120" w:after="120" w:line="360" w:lineRule="auto"/>
        <w:ind w:left="283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РЕШИЛА:</w:t>
      </w:r>
    </w:p>
    <w:p w:rsidR="00092622" w:rsidRPr="00092622" w:rsidRDefault="00092622" w:rsidP="00092622">
      <w:pPr>
        <w:spacing w:after="12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1. Утвердить формы представлений в соответствующие территориальные подразделения федеральных органов исполнительной власти, организации по проверке достоверности сведений, представленных кандидатами  на</w:t>
      </w:r>
      <w:r w:rsidR="00B73A5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дополнительных выборах депутатов </w:t>
      </w:r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14DE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округу, назначенных на 25 марта 2018 года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>,  при их выдвижении (приложения №№ 1-</w:t>
      </w:r>
      <w:r w:rsidR="00271CC1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2. Утвердить формы сведений о выявленных фактах недостоверности сведений, представленных кандидата</w:t>
      </w:r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 </w:t>
      </w:r>
      <w:r w:rsidR="00A858BE" w:rsidRPr="00A85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A858BE"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>на</w:t>
      </w:r>
      <w:r w:rsidR="00B73A5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дополнительных выборах депутатов</w:t>
      </w:r>
      <w:bookmarkStart w:id="0" w:name="_GoBack"/>
      <w:bookmarkEnd w:id="0"/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округу, назначенных на 25 марта 2018 года</w:t>
      </w:r>
      <w:r w:rsidR="00271C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при их выдвижении (приложение № 6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). </w:t>
      </w:r>
    </w:p>
    <w:p w:rsidR="00A858BE" w:rsidRDefault="00092622" w:rsidP="00092622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</w:p>
    <w:p w:rsidR="00A858BE" w:rsidRDefault="00A858BE" w:rsidP="00092622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3. Направить настоящее решен</w:t>
      </w:r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>ие для размещения на официальном  сайте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в разделе «Территориальная избирательная комиссия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>района» в информационно-телекоммуникационной сети «Интернет».</w:t>
      </w:r>
    </w:p>
    <w:p w:rsidR="00092622" w:rsidRPr="00092622" w:rsidRDefault="00092622" w:rsidP="00092622">
      <w:pPr>
        <w:keepNext/>
        <w:spacing w:before="240" w:after="60" w:line="48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</w:pPr>
    </w:p>
    <w:p w:rsidR="00092622" w:rsidRPr="00A858BE" w:rsidRDefault="00092622" w:rsidP="00092622">
      <w:pPr>
        <w:keepNext/>
        <w:spacing w:before="240" w:after="60" w:line="48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x-none"/>
        </w:rPr>
      </w:pPr>
      <w:r w:rsidRPr="00092622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>Председатель коми</w:t>
      </w:r>
      <w:r w:rsidR="00A858BE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>ссии</w:t>
      </w:r>
      <w:r w:rsidR="00A858BE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</w:r>
      <w:r w:rsidR="00A858BE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</w:r>
      <w:r w:rsidR="00A858BE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</w:r>
      <w:r w:rsidR="00A858BE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</w:r>
      <w:r w:rsidR="00A858BE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  <w:t xml:space="preserve">              </w:t>
      </w:r>
      <w:r w:rsidR="00A858BE">
        <w:rPr>
          <w:rFonts w:ascii="Cambria" w:eastAsia="Times New Roman" w:hAnsi="Cambria" w:cs="Times New Roman"/>
          <w:bCs/>
          <w:kern w:val="32"/>
          <w:sz w:val="28"/>
          <w:szCs w:val="28"/>
          <w:lang w:eastAsia="x-none"/>
        </w:rPr>
        <w:t>Н.С. Горбачева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>Секретарь комиссии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</w:t>
      </w:r>
      <w:r w:rsidR="00A85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В.В. Лукашенко</w:t>
      </w:r>
    </w:p>
    <w:p w:rsidR="00092622" w:rsidRPr="00092622" w:rsidRDefault="00092622" w:rsidP="00092622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92622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92622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92622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>Приложение № 1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</w:t>
      </w:r>
      <w:proofErr w:type="gramStart"/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избирательной             </w:t>
      </w:r>
    </w:p>
    <w:p w:rsidR="00092622" w:rsidRPr="00092622" w:rsidRDefault="00092622" w:rsidP="00092622">
      <w:pPr>
        <w:framePr w:w="3799" w:h="1770" w:hSpace="141" w:wrap="auto" w:vAnchor="text" w:hAnchor="page" w:x="1336" w:y="13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комиссии </w:t>
      </w:r>
      <w:r w:rsidR="00A858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Михайловского </w:t>
      </w: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>района</w:t>
      </w:r>
    </w:p>
    <w:p w:rsidR="00092622" w:rsidRPr="00092622" w:rsidRDefault="00A858BE" w:rsidP="000926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от 29 де</w:t>
      </w:r>
      <w:r w:rsidR="00271C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кабря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2017  № 72/464</w:t>
      </w:r>
      <w:r w:rsidR="00092622"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Начальнику Управления 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Федеральной миграционной службы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России по Приморскому краю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  <w:t xml:space="preserve">                               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Представление</w:t>
      </w: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proofErr w:type="gramStart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Федерации, статьей  40 Избирательного кодекса Приморского края направляем Вам копии документов содержащих сведения о фамилии, имени, отчестве кандидата; серии и номере паспорта или документа, заменяющего паспорт гражданина; дате и месте рождения;</w:t>
      </w:r>
      <w:proofErr w:type="gramEnd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гражданстве кандидата для проверки достоверности сведений, указанных в документах, представленных  в территориальную избирательную комиссию 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Михайловского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района  кандидатом (</w:t>
      </w:r>
      <w:proofErr w:type="spellStart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ами</w:t>
      </w:r>
      <w:proofErr w:type="spellEnd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)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 депутаты муниципального комитета </w:t>
      </w:r>
      <w:proofErr w:type="spellStart"/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>Сунятсенского</w:t>
      </w:r>
      <w:proofErr w:type="spellEnd"/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Михайловского муниципального района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, а также  наличия у кандидата (</w:t>
      </w:r>
      <w:proofErr w:type="spellStart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ов</w:t>
      </w:r>
      <w:proofErr w:type="spellEnd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) гражданства Российской Федерации, установления факта подачи уведомления о наличии у данных граждан гражданства иного государства или документа на право постоянного проживания в иностранном государстве.</w:t>
      </w:r>
      <w:proofErr w:type="gramEnd"/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Результаты  проверки указанных сведений просим направить в территориальную избирательную комиссию 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Михайловского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района по адресу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: 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>692651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Приморский край, 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Михайловский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>с. Михайловка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, ул</w:t>
      </w:r>
      <w:proofErr w:type="gramStart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>К</w:t>
      </w:r>
      <w:proofErr w:type="gramEnd"/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расноармейская,16, </w:t>
      </w:r>
      <w:proofErr w:type="spellStart"/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>каб</w:t>
      </w:r>
      <w:proofErr w:type="spellEnd"/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>. № 109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</w:t>
      </w:r>
      <w:r w:rsidRPr="00092622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в десятидневный срок, по прилагаемой форме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Председате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>ль комиссии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    Н.С. Горбачева</w:t>
      </w:r>
    </w:p>
    <w:p w:rsidR="00092622" w:rsidRPr="00092622" w:rsidRDefault="00092622" w:rsidP="00092622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092622" w:rsidRPr="00092622">
          <w:pgSz w:w="11906" w:h="16838"/>
          <w:pgMar w:top="284" w:right="850" w:bottom="23" w:left="1701" w:header="279" w:footer="164" w:gutter="0"/>
          <w:cols w:space="720"/>
        </w:sectPr>
      </w:pPr>
    </w:p>
    <w:tbl>
      <w:tblPr>
        <w:tblW w:w="4934" w:type="pct"/>
        <w:tblInd w:w="91" w:type="dxa"/>
        <w:tblLook w:val="04A0" w:firstRow="1" w:lastRow="0" w:firstColumn="1" w:lastColumn="0" w:noHBand="0" w:noVBand="1"/>
      </w:tblPr>
      <w:tblGrid>
        <w:gridCol w:w="587"/>
        <w:gridCol w:w="1262"/>
        <w:gridCol w:w="778"/>
        <w:gridCol w:w="1275"/>
        <w:gridCol w:w="1827"/>
        <w:gridCol w:w="1289"/>
        <w:gridCol w:w="1326"/>
        <w:gridCol w:w="1506"/>
        <w:gridCol w:w="1345"/>
        <w:gridCol w:w="1828"/>
        <w:gridCol w:w="1573"/>
        <w:gridCol w:w="1930"/>
      </w:tblGrid>
      <w:tr w:rsidR="00092622" w:rsidRPr="00092622" w:rsidTr="00092622">
        <w:trPr>
          <w:trHeight w:val="851"/>
        </w:trPr>
        <w:tc>
          <w:tcPr>
            <w:tcW w:w="14590" w:type="dxa"/>
            <w:gridSpan w:val="12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79"/>
              <w:gridCol w:w="7180"/>
            </w:tblGrid>
            <w:tr w:rsidR="00092622" w:rsidRPr="00092622">
              <w:tc>
                <w:tcPr>
                  <w:tcW w:w="7179" w:type="dxa"/>
                </w:tcPr>
                <w:p w:rsidR="00092622" w:rsidRPr="00092622" w:rsidRDefault="00092622" w:rsidP="00092622">
                  <w:pPr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0" w:type="dxa"/>
                </w:tcPr>
                <w:p w:rsidR="00092622" w:rsidRPr="00092622" w:rsidRDefault="00092622" w:rsidP="00092622">
                  <w:pPr>
                    <w:autoSpaceDE w:val="0"/>
                    <w:autoSpaceDN w:val="0"/>
                    <w:adjustRightInd w:val="0"/>
                    <w:spacing w:before="14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092622" w:rsidRPr="00092622" w:rsidRDefault="00092622" w:rsidP="00092622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организации проверки </w:t>
            </w:r>
            <w:r w:rsidRPr="000926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паспортных данных</w:t>
            </w:r>
            <w:r w:rsidRPr="0009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кандидатов,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государстве, и о результатах проверки</w:t>
            </w:r>
          </w:p>
          <w:p w:rsidR="00092622" w:rsidRPr="00092622" w:rsidRDefault="00092622" w:rsidP="00092622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622" w:rsidRPr="00092622" w:rsidTr="00092622">
        <w:trPr>
          <w:trHeight w:val="845"/>
        </w:trPr>
        <w:tc>
          <w:tcPr>
            <w:tcW w:w="14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</w:tc>
      </w:tr>
      <w:tr w:rsidR="00092622" w:rsidRPr="00092622" w:rsidTr="00092622">
        <w:trPr>
          <w:trHeight w:val="4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092622" w:rsidRPr="00092622" w:rsidTr="00092622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Республика (край, область), район, город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Улица, дом, корпус, квартира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622" w:rsidRPr="00092622" w:rsidTr="00092622">
        <w:trPr>
          <w:trHeight w:val="1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</w:tr>
      <w:tr w:rsidR="00092622" w:rsidRPr="00092622" w:rsidTr="00092622">
        <w:trPr>
          <w:trHeight w:val="7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numPr>
                <w:ilvl w:val="0"/>
                <w:numId w:val="1"/>
              </w:numPr>
              <w:spacing w:after="0" w:line="240" w:lineRule="auto"/>
              <w:ind w:firstLine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22" w:rsidRPr="00092622" w:rsidRDefault="00092622" w:rsidP="00092622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62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Примечания.</w:t>
      </w:r>
    </w:p>
    <w:p w:rsidR="00092622" w:rsidRPr="00092622" w:rsidRDefault="00092622" w:rsidP="00092622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62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Столбцы с 1 по 9 заполняются избирательной комиссией, направляющей запрос.</w:t>
      </w:r>
    </w:p>
    <w:p w:rsidR="00092622" w:rsidRPr="00092622" w:rsidRDefault="00092622" w:rsidP="00092622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гражданства Российской Федерации проставляется отметка «да», при отсутствии такового – «нет». В случае наличия уведомления </w:t>
      </w:r>
      <w:r w:rsidRPr="00092622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у данных граждан гражданства иностранного государства или документа на право постоянного проживания в иностранном государстве</w:t>
      </w:r>
      <w:r w:rsidRPr="000926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:rsidR="00A858BE" w:rsidRDefault="00A858BE" w:rsidP="00092622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A858BE" w:rsidSect="00271CC1">
          <w:type w:val="continuous"/>
          <w:pgSz w:w="16838" w:h="11906" w:orient="landscape"/>
          <w:pgMar w:top="851" w:right="23" w:bottom="1701" w:left="284" w:header="278" w:footer="164" w:gutter="0"/>
          <w:cols w:space="720"/>
        </w:sectPr>
      </w:pPr>
    </w:p>
    <w:p w:rsidR="00092622" w:rsidRPr="00092622" w:rsidRDefault="00092622" w:rsidP="00092622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092622" w:rsidRPr="00092622" w:rsidSect="00A858BE">
          <w:type w:val="continuous"/>
          <w:pgSz w:w="16838" w:h="11906" w:orient="landscape"/>
          <w:pgMar w:top="851" w:right="23" w:bottom="1701" w:left="284" w:header="278" w:footer="164" w:gutter="0"/>
          <w:cols w:space="720"/>
        </w:sectPr>
      </w:pPr>
    </w:p>
    <w:p w:rsidR="00092622" w:rsidRPr="00092622" w:rsidRDefault="00092622" w:rsidP="00092622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863"/>
      </w:tblGrid>
      <w:tr w:rsidR="00092622" w:rsidRPr="00092622" w:rsidTr="00092622">
        <w:trPr>
          <w:trHeight w:val="2689"/>
        </w:trPr>
        <w:tc>
          <w:tcPr>
            <w:tcW w:w="4623" w:type="dxa"/>
          </w:tcPr>
          <w:p w:rsidR="00092622" w:rsidRPr="00092622" w:rsidRDefault="00092622" w:rsidP="00092622">
            <w:pPr>
              <w:spacing w:after="120" w:line="240" w:lineRule="auto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63" w:type="dxa"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Приложение № 2                                                                              к решению территориальной избирательной     комиссии </w:t>
            </w:r>
            <w:r w:rsidR="00A858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092622" w:rsidRPr="00092622" w:rsidRDefault="00271CC1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A858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29 </w:t>
            </w:r>
            <w:r w:rsidR="00A858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декабря 2017  № 72/464</w:t>
            </w:r>
            <w:r w:rsidR="00092622"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Начальнику Информационного центра Управления МВД России по Приморскому краю</w:t>
            </w:r>
          </w:p>
          <w:p w:rsidR="00092622" w:rsidRPr="00092622" w:rsidRDefault="00092622" w:rsidP="00092622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092622" w:rsidRPr="00092622" w:rsidRDefault="00092622" w:rsidP="00092622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092622" w:rsidRPr="00092622" w:rsidRDefault="00092622" w:rsidP="00092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Представление</w:t>
      </w:r>
    </w:p>
    <w:p w:rsidR="00092622" w:rsidRPr="00092622" w:rsidRDefault="00092622" w:rsidP="00092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</w:t>
      </w:r>
      <w:proofErr w:type="gramStart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соответствии со статьями 4 и 33 Федерального закона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br/>
        <w:t xml:space="preserve"> от 12  июня 2002 г. № 67-ФЗ «Об основных гарантиях избирательных прав и права на участие в референдуме граждан Российской Федерации», статьями 4, 17, 40 Избирательного кодекса Приморского края направляем в Ваш адрес списки лиц, выдвинутых кандидатами</w:t>
      </w:r>
      <w:r w:rsidR="00A858BE" w:rsidRP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депутаты муниципального комитета </w:t>
      </w:r>
      <w:proofErr w:type="spellStart"/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>Сунятсенского</w:t>
      </w:r>
      <w:proofErr w:type="spellEnd"/>
      <w:r w:rsidR="00A858B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Михайловского муниципального района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, с целью выявления обстоятельств, ограничивающих</w:t>
      </w:r>
      <w:proofErr w:type="gramEnd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пассивное избирательное право кандидатов, а также проверки достоверности сведений, указанных в заявлениях.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О результатах проверки</w:t>
      </w:r>
      <w:r w:rsidRPr="00092622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footnoteReference w:customMarkFollows="1" w:id="1"/>
        <w:sym w:font="Symbol" w:char="F02A"/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просим сообщить </w:t>
      </w:r>
      <w:r w:rsidRPr="00092622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в десятидневный срок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 территориальную избирательную комиссию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Михайловского района по адресу: 692651</w:t>
      </w:r>
      <w:r w:rsidR="009B6BBF"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r w:rsidR="009B6BB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Приморский край,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Михайловский </w:t>
      </w:r>
      <w:r w:rsidR="009B6BB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</w:t>
      </w:r>
      <w:r w:rsidR="009B6BBF"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с</w:t>
      </w:r>
      <w:proofErr w:type="gramEnd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. Михайловка</w:t>
      </w:r>
      <w:r w:rsidR="009B6BB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, ул.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Красноармейская,16, </w:t>
      </w:r>
      <w:proofErr w:type="spellStart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каб</w:t>
      </w:r>
      <w:proofErr w:type="spellEnd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. № 109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092622" w:rsidRPr="00092622" w:rsidRDefault="00092622" w:rsidP="000926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Приложение: на ____ л. в 1 экз. (копия заявления кандидата, копия паспорта) </w:t>
      </w: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tabs>
          <w:tab w:val="left" w:pos="4500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Н.С. Горбачева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092622" w:rsidRPr="00092622">
          <w:pgSz w:w="11906" w:h="16838"/>
          <w:pgMar w:top="284" w:right="850" w:bottom="23" w:left="1701" w:header="279" w:footer="164" w:gutter="0"/>
          <w:cols w:space="720"/>
        </w:sectPr>
      </w:pPr>
    </w:p>
    <w:p w:rsidR="009B6BBF" w:rsidRPr="00092622" w:rsidRDefault="00092622" w:rsidP="009B6BBF">
      <w:pPr>
        <w:spacing w:after="0" w:line="240" w:lineRule="auto"/>
        <w:ind w:left="540" w:right="482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Сведения, направляемые для проведения проверки в отношении кандидатов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депутаты муниципального комитета </w:t>
      </w:r>
      <w:proofErr w:type="spellStart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Сунятсенского</w:t>
      </w:r>
      <w:proofErr w:type="spellEnd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Михайловского</w:t>
      </w:r>
    </w:p>
    <w:p w:rsidR="00092622" w:rsidRPr="00092622" w:rsidRDefault="00092622" w:rsidP="00092622">
      <w:pPr>
        <w:spacing w:after="0" w:line="240" w:lineRule="auto"/>
        <w:ind w:left="540" w:right="482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муниципального района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12"/>
        <w:gridCol w:w="1260"/>
        <w:gridCol w:w="1095"/>
        <w:gridCol w:w="1095"/>
        <w:gridCol w:w="1050"/>
        <w:gridCol w:w="1620"/>
        <w:gridCol w:w="1080"/>
        <w:gridCol w:w="720"/>
        <w:gridCol w:w="900"/>
        <w:gridCol w:w="900"/>
        <w:gridCol w:w="1260"/>
        <w:gridCol w:w="1096"/>
        <w:gridCol w:w="2144"/>
      </w:tblGrid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tabs>
                <w:tab w:val="left" w:pos="1152"/>
                <w:tab w:val="left" w:pos="1224"/>
                <w:tab w:val="left" w:pos="1332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092622" w:rsidRPr="00092622" w:rsidRDefault="00092622" w:rsidP="00092622">
            <w:pPr>
              <w:tabs>
                <w:tab w:val="left" w:pos="1152"/>
                <w:tab w:val="left" w:pos="1224"/>
                <w:tab w:val="left" w:pos="1332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 в том числе </w:t>
            </w:r>
            <w:proofErr w:type="gram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имевшиеся</w:t>
            </w:r>
            <w:proofErr w:type="gram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ранее)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092622" w:rsidRPr="00092622" w:rsidRDefault="00092622" w:rsidP="00092622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 в том числе имевшиеся ранее/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tabs>
                <w:tab w:val="left" w:pos="879"/>
              </w:tabs>
              <w:spacing w:after="0" w:line="240" w:lineRule="auto"/>
              <w:ind w:right="-7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2622" w:rsidRPr="00092622" w:rsidRDefault="00092622" w:rsidP="00092622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092622" w:rsidRPr="00092622" w:rsidRDefault="00092622" w:rsidP="00092622">
            <w:pPr>
              <w:tabs>
                <w:tab w:val="left" w:pos="879"/>
              </w:tabs>
              <w:spacing w:after="0" w:line="240" w:lineRule="auto"/>
              <w:ind w:right="-7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 в том числе </w:t>
            </w:r>
            <w:proofErr w:type="gram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имевшиеся</w:t>
            </w:r>
            <w:proofErr w:type="gram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ранее)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092622" w:rsidRPr="00092622" w:rsidRDefault="00092622" w:rsidP="00092622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  <w:p w:rsidR="00092622" w:rsidRPr="00092622" w:rsidRDefault="00092622" w:rsidP="00092622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-4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рождения (республика край область район город)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left="-168" w:right="-3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Код региона рождения </w:t>
            </w:r>
          </w:p>
          <w:p w:rsidR="00092622" w:rsidRPr="00092622" w:rsidRDefault="00092622" w:rsidP="00092622">
            <w:pPr>
              <w:spacing w:after="0" w:line="240" w:lineRule="auto"/>
              <w:ind w:left="-168" w:right="-33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проживания (республика край область район город)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092622" w:rsidRPr="00092622" w:rsidRDefault="00092622" w:rsidP="000926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региона проживания</w:t>
            </w:r>
          </w:p>
          <w:p w:rsidR="00092622" w:rsidRPr="00092622" w:rsidRDefault="00092622" w:rsidP="00092622">
            <w:pPr>
              <w:tabs>
                <w:tab w:val="left" w:pos="-93"/>
              </w:tabs>
              <w:spacing w:after="0" w:line="240" w:lineRule="auto"/>
              <w:ind w:left="-483" w:right="-257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Ре </w:t>
            </w:r>
            <w:proofErr w:type="gram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которого 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баллотиру</w:t>
            </w:r>
            <w:proofErr w:type="spell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ется</w:t>
            </w:r>
            <w:proofErr w:type="spell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  <w:t>код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региона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которого 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баллотиру</w:t>
            </w:r>
            <w:proofErr w:type="spell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92622" w:rsidRPr="00092622" w:rsidRDefault="00092622" w:rsidP="00092622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ется</w:t>
            </w:r>
            <w:proofErr w:type="spell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-7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работы или службы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-5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 региона</w:t>
            </w:r>
          </w:p>
          <w:p w:rsidR="00092622" w:rsidRPr="00092622" w:rsidRDefault="00092622" w:rsidP="00092622">
            <w:pPr>
              <w:spacing w:after="0" w:line="240" w:lineRule="auto"/>
              <w:ind w:right="-59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Места работы или службы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Сведения о судимости кандидата (кем, когда по какой статье, вид наказания, мотивы освобождения, в случае наличия наказания в виде штраф</w:t>
            </w:r>
            <w:proofErr w:type="gram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сведения о его уплате)</w:t>
            </w: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2622" w:rsidRPr="00092622" w:rsidTr="000926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092622" w:rsidRPr="00092622">
          <w:pgSz w:w="16838" w:h="11906" w:orient="landscape"/>
          <w:pgMar w:top="851" w:right="638" w:bottom="1701" w:left="1080" w:header="278" w:footer="164" w:gutter="0"/>
          <w:cols w:space="720"/>
        </w:sectPr>
      </w:pP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5021"/>
      </w:tblGrid>
      <w:tr w:rsidR="00092622" w:rsidRPr="00092622" w:rsidTr="00092622">
        <w:trPr>
          <w:trHeight w:val="2689"/>
        </w:trPr>
        <w:tc>
          <w:tcPr>
            <w:tcW w:w="4447" w:type="dxa"/>
          </w:tcPr>
          <w:p w:rsidR="00092622" w:rsidRPr="00092622" w:rsidRDefault="00092622" w:rsidP="00092622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021" w:type="dxa"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Приложение № 3                                                                              к решению территориальной избирательной     комиссии </w:t>
            </w:r>
            <w:r w:rsidR="009B6B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092622" w:rsidRPr="00092622" w:rsidRDefault="009B6BBF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29 декабря 2017  №  72/464</w:t>
            </w:r>
            <w:r w:rsidR="00092622"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92622" w:rsidRPr="00092622" w:rsidRDefault="00092622" w:rsidP="00092622">
            <w:pPr>
              <w:spacing w:after="0" w:line="240" w:lineRule="auto"/>
              <w:ind w:right="-45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  <w:r w:rsidRPr="00092622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 xml:space="preserve">                </w:t>
            </w:r>
            <w:r w:rsidRPr="0009262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Федеральная  служба по надзору в                                                                            сфере образования и науки                                                                            (либо  учебное заведение кандидата)</w:t>
            </w:r>
          </w:p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Представление</w:t>
      </w:r>
    </w:p>
    <w:p w:rsidR="00092622" w:rsidRPr="00092622" w:rsidRDefault="00092622" w:rsidP="00092622">
      <w:pPr>
        <w:tabs>
          <w:tab w:val="left" w:pos="628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статьёй 40 Избирательного кодекса Приморского края направляем Вам  копию документа, содержащего  сведения о профессиональном образовании кандидата</w:t>
      </w:r>
      <w:r w:rsidR="009B6BBF" w:rsidRP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депутаты муниципального комитета </w:t>
      </w:r>
      <w:proofErr w:type="spellStart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Сунятсенского</w:t>
      </w:r>
      <w:proofErr w:type="spellEnd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Михайловского муниципального района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_________________________________________________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(Ф.И.О. кандидата, дата рождения кандидата)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для проверки достоверности сведений, указанных в документах, представленных  им в территориальную избирательную комиссию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Михайловского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района: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092622" w:rsidRPr="00092622" w:rsidRDefault="00092622" w:rsidP="00092622">
      <w:pPr>
        <w:widowControl w:val="0"/>
        <w:snapToGrid w:val="0"/>
        <w:spacing w:after="0" w:line="360" w:lineRule="auto"/>
        <w:ind w:right="-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62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092622" w:rsidRPr="00092622" w:rsidRDefault="00092622" w:rsidP="0009262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092622">
        <w:rPr>
          <w:rFonts w:ascii="Times New Roman" w:eastAsia="Calibri" w:hAnsi="Times New Roman" w:cs="Times New Roman"/>
          <w:sz w:val="24"/>
          <w:szCs w:val="24"/>
          <w:vertAlign w:val="superscript"/>
        </w:rPr>
        <w:t>(указанные кандидатом в своем заявлении о согласии баллотироваться сведения: о профессиональном образовании  с указанием ____________________________________________________________________________________________________________________</w:t>
      </w:r>
      <w:proofErr w:type="gramEnd"/>
    </w:p>
    <w:p w:rsidR="00092622" w:rsidRPr="00092622" w:rsidRDefault="00092622" w:rsidP="0009262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92622">
        <w:rPr>
          <w:rFonts w:ascii="Times New Roman" w:eastAsia="Calibri" w:hAnsi="Times New Roman" w:cs="Times New Roman"/>
          <w:sz w:val="24"/>
          <w:szCs w:val="24"/>
          <w:vertAlign w:val="superscript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  <w:r w:rsidRPr="00092622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О результатах проверки указанных сведений просим сообщить в территориальную избирательную комиссию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Михайловского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района по адресу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:</w:t>
      </w:r>
      <w:r w:rsidR="009B6BBF" w:rsidRP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692651</w:t>
      </w:r>
      <w:r w:rsidR="009B6BBF"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r w:rsidR="009B6BB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Приморский край,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Михайловский </w:t>
      </w:r>
      <w:r w:rsidR="009B6BB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</w:t>
      </w:r>
      <w:r w:rsidR="009B6BBF"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с</w:t>
      </w:r>
      <w:proofErr w:type="gramEnd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. Михайловка</w:t>
      </w:r>
      <w:r w:rsidR="009B6BB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, ул.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Красноармейская,16, </w:t>
      </w:r>
      <w:proofErr w:type="spellStart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каб</w:t>
      </w:r>
      <w:proofErr w:type="spellEnd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. № 109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в десятидневный срок.</w:t>
      </w:r>
    </w:p>
    <w:p w:rsidR="00092622" w:rsidRPr="00092622" w:rsidRDefault="00092622" w:rsidP="00092622">
      <w:pPr>
        <w:widowControl w:val="0"/>
        <w:snapToGri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фактов недостоверности сведений об образовании кандидатов  просим направлять информацию об этом по прилагаемой форме.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</w:p>
    <w:p w:rsidR="00092622" w:rsidRPr="00092622" w:rsidRDefault="00092622" w:rsidP="00092622">
      <w:pPr>
        <w:tabs>
          <w:tab w:val="left" w:pos="4928"/>
        </w:tabs>
        <w:spacing w:after="0" w:line="240" w:lineRule="auto"/>
        <w:ind w:right="17"/>
        <w:jc w:val="both"/>
        <w:outlineLvl w:val="0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Приложения: на _______л. в _______экз. (копия диплома</w:t>
      </w:r>
      <w:r w:rsidRPr="000926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или иного документа об образовании кандидата, бланк сведений о выявленных фактах недостоверности)</w:t>
      </w: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                 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Н.С. Горбачева</w:t>
      </w: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      </w:t>
      </w: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4866"/>
      </w:tblGrid>
      <w:tr w:rsidR="00092622" w:rsidRPr="00092622" w:rsidTr="00092622">
        <w:trPr>
          <w:trHeight w:val="2487"/>
        </w:trPr>
        <w:tc>
          <w:tcPr>
            <w:tcW w:w="4626" w:type="dxa"/>
          </w:tcPr>
          <w:p w:rsidR="00092622" w:rsidRPr="00092622" w:rsidRDefault="00092622" w:rsidP="00092622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66" w:type="dxa"/>
          </w:tcPr>
          <w:p w:rsidR="00092622" w:rsidRPr="00092622" w:rsidRDefault="00092622" w:rsidP="00092622">
            <w:pPr>
              <w:suppressAutoHyphens/>
              <w:spacing w:after="0" w:line="20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92622" w:rsidRPr="00092622" w:rsidRDefault="00092622" w:rsidP="00092622">
            <w:pPr>
              <w:spacing w:after="0" w:line="240" w:lineRule="auto"/>
              <w:ind w:hanging="126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                                          </w:t>
            </w: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к решению территориальной избирательной     комиссии </w:t>
            </w:r>
            <w:r w:rsidR="009B6B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092622" w:rsidRPr="00092622" w:rsidRDefault="009B6BBF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  29 декабря 2017  № 72/464</w:t>
            </w:r>
            <w:r w:rsidR="00092622"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Руководителю Управления</w:t>
            </w:r>
          </w:p>
          <w:p w:rsidR="00092622" w:rsidRPr="00092622" w:rsidRDefault="00092622" w:rsidP="00092622">
            <w:pPr>
              <w:widowControl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6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Федеральной налоговой службы </w:t>
            </w:r>
          </w:p>
          <w:p w:rsidR="00092622" w:rsidRPr="00092622" w:rsidRDefault="00092622" w:rsidP="00092622">
            <w:pPr>
              <w:widowControl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6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 по Приморскому краю</w:t>
            </w:r>
          </w:p>
          <w:p w:rsidR="00092622" w:rsidRPr="00092622" w:rsidRDefault="00092622" w:rsidP="00092622">
            <w:pPr>
              <w:widowControl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2622" w:rsidRPr="00092622" w:rsidRDefault="00092622" w:rsidP="0009262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92622" w:rsidRPr="00092622" w:rsidRDefault="00092622" w:rsidP="00092622">
            <w:pPr>
              <w:suppressAutoHyphens/>
              <w:spacing w:after="0" w:line="20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926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Начальнику</w:t>
            </w:r>
          </w:p>
          <w:p w:rsidR="00092622" w:rsidRPr="00092622" w:rsidRDefault="009B6BBF" w:rsidP="00092622">
            <w:pPr>
              <w:suppressAutoHyphens/>
              <w:spacing w:after="0" w:line="20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Межрайонной  УФНС № 9</w:t>
            </w:r>
            <w:r w:rsidR="00092622" w:rsidRPr="000926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  <w:p w:rsidR="00092622" w:rsidRPr="00092622" w:rsidRDefault="00092622" w:rsidP="00092622">
            <w:pPr>
              <w:suppressAutoHyphens/>
              <w:spacing w:after="0" w:line="20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926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по Приморскому краю</w:t>
            </w:r>
          </w:p>
          <w:p w:rsidR="00092622" w:rsidRPr="00092622" w:rsidRDefault="00092622" w:rsidP="00092622">
            <w:pPr>
              <w:suppressAutoHyphens/>
              <w:spacing w:after="0" w:line="20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92622" w:rsidRPr="00092622" w:rsidRDefault="00092622" w:rsidP="00092622">
            <w:pPr>
              <w:suppressAutoHyphens/>
              <w:spacing w:after="0" w:line="200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26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vanish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Запрос</w:t>
      </w: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40 Избирательного кодекса Приморского края направляем Вам копии документов, содержащих сведения об идентификационном номере налогоплательщика, кандидата</w:t>
      </w:r>
      <w:r w:rsidR="009B6BBF" w:rsidRP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депутаты муниципального комитета </w:t>
      </w:r>
      <w:proofErr w:type="spellStart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Сунятсенского</w:t>
      </w:r>
      <w:proofErr w:type="spellEnd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Михайловского муниципального района</w:t>
      </w:r>
      <w:r w:rsidR="009B6BB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092622" w:rsidRPr="00092622" w:rsidRDefault="00092622" w:rsidP="00092622">
      <w:pPr>
        <w:widowControl w:val="0"/>
        <w:snapToGrid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2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092622" w:rsidRPr="00092622" w:rsidRDefault="00092622" w:rsidP="00092622">
      <w:pPr>
        <w:widowControl w:val="0"/>
        <w:snapToGrid w:val="0"/>
        <w:spacing w:after="0" w:line="360" w:lineRule="auto"/>
        <w:ind w:right="-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выборов, ФИО кандидата)</w:t>
      </w:r>
    </w:p>
    <w:p w:rsidR="00092622" w:rsidRPr="00092622" w:rsidRDefault="00092622" w:rsidP="00092622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проверки достоверности сведений, указанных в документах, представленных в  территориальную избирательную комиссию  </w:t>
      </w:r>
      <w:r w:rsidR="009B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</w:t>
      </w:r>
    </w:p>
    <w:p w:rsidR="00092622" w:rsidRPr="00092622" w:rsidRDefault="00092622" w:rsidP="00092622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                              </w:t>
      </w:r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проверки указанных сведений просим сообщить в территориальную избирательную комиссию </w:t>
      </w:r>
      <w:r w:rsidR="005A0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по адресу</w:t>
      </w:r>
      <w:r w:rsidRPr="0009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5A0A6F" w:rsidRPr="005A0A6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692651</w:t>
      </w:r>
      <w:r w:rsidR="005A0A6F"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r w:rsidR="005A0A6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Приморский край, </w:t>
      </w:r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Михайловский </w:t>
      </w:r>
      <w:r w:rsidR="005A0A6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</w:t>
      </w:r>
      <w:r w:rsidR="005A0A6F"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с</w:t>
      </w:r>
      <w:proofErr w:type="gramEnd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Михайловка</w:t>
      </w:r>
      <w:proofErr w:type="gramEnd"/>
      <w:r w:rsidR="005A0A6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, ул.</w:t>
      </w:r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Красноармейская,16, </w:t>
      </w:r>
      <w:proofErr w:type="spellStart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каб</w:t>
      </w:r>
      <w:proofErr w:type="spellEnd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. № 109</w:t>
      </w:r>
      <w:r w:rsidRPr="0009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>692806</w:t>
      </w:r>
      <w:r w:rsidRPr="0009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Приморский край, </w:t>
      </w:r>
      <w:r w:rsidRPr="0009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10-ти </w:t>
      </w:r>
      <w:proofErr w:type="spellStart"/>
      <w:r w:rsidRPr="0009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дневный</w:t>
      </w:r>
      <w:proofErr w:type="spellEnd"/>
      <w:r w:rsidRPr="0009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срок.</w:t>
      </w:r>
      <w:r w:rsidRPr="00092622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       </w:t>
      </w:r>
    </w:p>
    <w:p w:rsidR="00092622" w:rsidRDefault="00092622" w:rsidP="009B6BBF">
      <w:pPr>
        <w:widowControl w:val="0"/>
        <w:snapToGrid w:val="0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26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_____ л. в _____ экз. (прилагаются копия заявления кандид</w:t>
      </w:r>
      <w:r w:rsidR="009B6BB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о согласии баллотироваться.</w:t>
      </w:r>
      <w:proofErr w:type="gramEnd"/>
    </w:p>
    <w:p w:rsidR="009B6BBF" w:rsidRPr="00092622" w:rsidRDefault="009B6BBF" w:rsidP="009B6BBF">
      <w:pPr>
        <w:widowControl w:val="0"/>
        <w:snapToGrid w:val="0"/>
        <w:spacing w:after="0" w:line="360" w:lineRule="auto"/>
        <w:ind w:right="-6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Председатель комиссии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Н.С. Горбачева</w:t>
      </w: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-5"/>
        <w:tblW w:w="9498" w:type="dxa"/>
        <w:tblLook w:val="04A0" w:firstRow="1" w:lastRow="0" w:firstColumn="1" w:lastColumn="0" w:noHBand="0" w:noVBand="1"/>
      </w:tblPr>
      <w:tblGrid>
        <w:gridCol w:w="4629"/>
        <w:gridCol w:w="4869"/>
      </w:tblGrid>
      <w:tr w:rsidR="00092622" w:rsidRPr="00092622" w:rsidTr="00092622">
        <w:trPr>
          <w:trHeight w:val="1300"/>
        </w:trPr>
        <w:tc>
          <w:tcPr>
            <w:tcW w:w="4629" w:type="dxa"/>
          </w:tcPr>
          <w:p w:rsidR="00092622" w:rsidRPr="00092622" w:rsidRDefault="00092622" w:rsidP="00092622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69" w:type="dxa"/>
          </w:tcPr>
          <w:p w:rsidR="005A0A6F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избирательной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9B6B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09262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092622" w:rsidRPr="00092622" w:rsidRDefault="009B6BBF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 29 декабря 2017  № 72/464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Руководителю предприятия (учреждения, организации)</w:t>
            </w:r>
          </w:p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92622" w:rsidRPr="00092622" w:rsidRDefault="00092622" w:rsidP="00092622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092622" w:rsidRPr="00092622" w:rsidRDefault="00092622" w:rsidP="00092622">
      <w:pPr>
        <w:tabs>
          <w:tab w:val="left" w:pos="6285"/>
        </w:tabs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 Представление</w:t>
      </w:r>
    </w:p>
    <w:p w:rsidR="00092622" w:rsidRPr="00092622" w:rsidRDefault="00092622" w:rsidP="00092622">
      <w:pPr>
        <w:tabs>
          <w:tab w:val="left" w:pos="628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9B6BBF" w:rsidRPr="00092622" w:rsidRDefault="00092622" w:rsidP="009B6BBF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</w:t>
      </w:r>
      <w:proofErr w:type="gramStart"/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статьями 17, 40 Избирательного кодекса Приморского края направляем Вам копию документа, содержащего  сведения об основном месте работы кандидата</w:t>
      </w:r>
      <w:r w:rsidR="009B6BBF" w:rsidRP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депутаты муниципального комитета </w:t>
      </w:r>
      <w:proofErr w:type="spellStart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Сунятсенского</w:t>
      </w:r>
      <w:proofErr w:type="spellEnd"/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Михайловского муниципального района</w:t>
      </w:r>
      <w:r w:rsidR="009B6BB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____________________________________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________________________________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(Ф.И.О. кандидата, дата рождения кандидата)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для проверки достоверности сведений, указанных в документах, представленных  им в территориальную избирательную комиссию 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Михайловского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района: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О результатах проверки указанных сведений просим сообщить в территориальную из</w:t>
      </w:r>
      <w:r w:rsidR="009B6BB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бирательную комиссию Михайловского 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по адресу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:</w:t>
      </w:r>
      <w:r w:rsidR="005A0A6F" w:rsidRPr="005A0A6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692651</w:t>
      </w:r>
      <w:r w:rsidR="005A0A6F"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r w:rsidR="005A0A6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Приморский край, </w:t>
      </w:r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Михайловский </w:t>
      </w:r>
      <w:r w:rsidR="005A0A6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район</w:t>
      </w:r>
      <w:r w:rsidR="005A0A6F"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с</w:t>
      </w:r>
      <w:proofErr w:type="gramEnd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. Михайловка</w:t>
      </w:r>
      <w:r w:rsidR="005A0A6F"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, ул.</w:t>
      </w:r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Красноармейская,16, </w:t>
      </w:r>
      <w:proofErr w:type="spellStart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каб</w:t>
      </w:r>
      <w:proofErr w:type="spellEnd"/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. № 109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</w:t>
      </w:r>
      <w:r w:rsidRPr="00092622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в десятидневный срок.</w:t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>Приложения: на _______л.  в _______экз. (копия документа о месте работы).</w:t>
      </w: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9262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                     </w:t>
      </w:r>
      <w:r w:rsidR="005A0A6F">
        <w:rPr>
          <w:rFonts w:ascii="Times New Roman" w:eastAsia="SimSun" w:hAnsi="Times New Roman" w:cs="Times New Roman"/>
          <w:sz w:val="26"/>
          <w:szCs w:val="26"/>
          <w:lang w:eastAsia="ru-RU"/>
        </w:rPr>
        <w:t>Н.С. Горбачева</w:t>
      </w:r>
    </w:p>
    <w:p w:rsidR="00092622" w:rsidRPr="00092622" w:rsidRDefault="00092622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92622" w:rsidRPr="00092622" w:rsidRDefault="00092622" w:rsidP="00092622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092622" w:rsidRPr="00092622" w:rsidRDefault="00092622" w:rsidP="00092622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092622" w:rsidRPr="00092622" w:rsidRDefault="00092622" w:rsidP="00092622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092622" w:rsidRPr="00092622" w:rsidRDefault="00092622" w:rsidP="00092622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092622" w:rsidRPr="00092622" w:rsidRDefault="00092622" w:rsidP="00092622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5A0A6F" w:rsidRDefault="005A0A6F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A0A6F" w:rsidRDefault="005A0A6F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A0A6F" w:rsidRDefault="005A0A6F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A0A6F" w:rsidRDefault="005A0A6F" w:rsidP="0009262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2622" w:rsidRPr="00092622" w:rsidRDefault="00092622" w:rsidP="00092622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092622" w:rsidRPr="00092622" w:rsidRDefault="00092622" w:rsidP="00092622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092622" w:rsidRPr="00092622" w:rsidRDefault="00092622" w:rsidP="00092622">
      <w:pPr>
        <w:spacing w:after="0" w:line="240" w:lineRule="auto"/>
        <w:rPr>
          <w:rFonts w:ascii="Arial" w:eastAsia="Arial" w:hAnsi="Arial" w:cs="Arial"/>
          <w:b/>
          <w:bCs/>
          <w:color w:val="000000"/>
          <w:lang w:eastAsia="ru-RU"/>
        </w:rPr>
        <w:sectPr w:rsidR="00092622" w:rsidRPr="00092622" w:rsidSect="00271CC1">
          <w:type w:val="continuous"/>
          <w:pgSz w:w="11906" w:h="16838"/>
          <w:pgMar w:top="284" w:right="850" w:bottom="23" w:left="1701" w:header="279" w:footer="164" w:gutter="0"/>
          <w:cols w:space="720"/>
        </w:sect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092622" w:rsidRPr="00092622" w:rsidTr="00092622">
        <w:trPr>
          <w:trHeight w:val="257"/>
        </w:trPr>
        <w:tc>
          <w:tcPr>
            <w:tcW w:w="7488" w:type="dxa"/>
          </w:tcPr>
          <w:p w:rsidR="00092622" w:rsidRPr="00092622" w:rsidRDefault="00092622" w:rsidP="005A0A6F">
            <w:pP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5A0A6F" w:rsidRDefault="00092622" w:rsidP="00092622">
            <w:pPr>
              <w:tabs>
                <w:tab w:val="left" w:pos="4928"/>
              </w:tabs>
              <w:spacing w:after="0" w:line="240" w:lineRule="auto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                           </w:t>
            </w:r>
            <w:r w:rsidR="005A0A6F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    Приложение №  </w:t>
            </w:r>
          </w:p>
          <w:p w:rsidR="005A0A6F" w:rsidRDefault="005A0A6F" w:rsidP="005A0A6F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к решению </w:t>
            </w:r>
            <w:proofErr w:type="gramStart"/>
            <w:r>
              <w:rPr>
                <w:rFonts w:ascii="Times New Roman" w:eastAsia="SimSun" w:hAnsi="Times New Roman" w:cs="Times New Roman"/>
                <w:lang w:eastAsia="ru-RU"/>
              </w:rPr>
              <w:t>территориальной</w:t>
            </w:r>
            <w:proofErr w:type="gramEnd"/>
          </w:p>
          <w:p w:rsidR="005A0A6F" w:rsidRDefault="005A0A6F" w:rsidP="005A0A6F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избирательной комиссии</w:t>
            </w:r>
          </w:p>
          <w:p w:rsidR="005A0A6F" w:rsidRDefault="005A0A6F" w:rsidP="005A0A6F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Михайловского района</w:t>
            </w:r>
          </w:p>
          <w:p w:rsidR="00092622" w:rsidRPr="005A0A6F" w:rsidRDefault="005A0A6F" w:rsidP="005A0A6F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от 29 декабря 2017 года № 72/464 </w:t>
            </w:r>
          </w:p>
          <w:p w:rsidR="00092622" w:rsidRPr="00092622" w:rsidRDefault="00092622" w:rsidP="005A0A6F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</w:t>
            </w:r>
          </w:p>
        </w:tc>
      </w:tr>
    </w:tbl>
    <w:p w:rsidR="00092622" w:rsidRPr="00092622" w:rsidRDefault="00092622" w:rsidP="0009262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92622" w:rsidRPr="00092622" w:rsidRDefault="00092622" w:rsidP="00092622">
      <w:pPr>
        <w:tabs>
          <w:tab w:val="left" w:pos="4928"/>
        </w:tabs>
        <w:spacing w:after="0" w:line="240" w:lineRule="auto"/>
        <w:ind w:left="9912" w:right="17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262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СВЕДЕНИЯ*</w:t>
      </w: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 выявленных фактах недостоверности сведений об образовании </w:t>
      </w: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t>кандидатов **</w:t>
      </w:r>
      <w:r w:rsidRPr="00092622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3260"/>
        <w:gridCol w:w="2835"/>
        <w:gridCol w:w="2126"/>
      </w:tblGrid>
      <w:tr w:rsidR="00092622" w:rsidRPr="00092622" w:rsidTr="00092622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Фамилия, имя,</w:t>
            </w:r>
          </w:p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Год окончания 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Номер и серия документа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092622" w:rsidRPr="00092622" w:rsidTr="00092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262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92622" w:rsidRPr="00092622" w:rsidTr="00092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092622" w:rsidRPr="00092622" w:rsidTr="00092622">
        <w:tc>
          <w:tcPr>
            <w:tcW w:w="9356" w:type="dxa"/>
            <w:hideMark/>
          </w:tcPr>
          <w:p w:rsidR="00092622" w:rsidRPr="00092622" w:rsidRDefault="00092622" w:rsidP="0009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622" w:rsidRPr="00092622" w:rsidRDefault="00092622" w:rsidP="0009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92622" w:rsidRPr="00092622" w:rsidRDefault="00092622" w:rsidP="00092622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092622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092622" w:rsidRPr="00092622" w:rsidRDefault="00092622" w:rsidP="0009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092622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* </w:t>
      </w:r>
      <w:r w:rsidRPr="0009262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Прилагаются к представлению в конкретное образовательное учреждение, выдавшее документ об образовании, в Федеральную службу по надзору в сфере образования и науки.</w:t>
      </w:r>
    </w:p>
    <w:p w:rsidR="00092622" w:rsidRPr="00092622" w:rsidRDefault="00092622" w:rsidP="000926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092622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**</w:t>
      </w:r>
      <w:r w:rsidRPr="0009262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Указываются сведения только в отношении тех кандидатов, у которых обнаружены какие-либо несоответствия или недостоверность в представленных сведени</w:t>
      </w:r>
      <w:r w:rsidRPr="00092622">
        <w:rPr>
          <w:rFonts w:ascii="Times New Roman" w:eastAsia="Times New Roman" w:hAnsi="Times New Roman" w:cs="Times New Roman"/>
          <w:sz w:val="20"/>
          <w:szCs w:val="20"/>
          <w:lang w:eastAsia="x-none"/>
        </w:rPr>
        <w:t>ях</w:t>
      </w:r>
    </w:p>
    <w:sectPr w:rsidR="00092622" w:rsidRPr="00092622" w:rsidSect="005A0A6F">
      <w:pgSz w:w="16838" w:h="11906" w:orient="landscape"/>
      <w:pgMar w:top="539" w:right="851" w:bottom="27" w:left="1134" w:header="851" w:footer="851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22" w:rsidRDefault="00143122" w:rsidP="00092622">
      <w:pPr>
        <w:spacing w:after="0" w:line="240" w:lineRule="auto"/>
      </w:pPr>
      <w:r>
        <w:separator/>
      </w:r>
    </w:p>
  </w:endnote>
  <w:endnote w:type="continuationSeparator" w:id="0">
    <w:p w:rsidR="00143122" w:rsidRDefault="00143122" w:rsidP="0009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22" w:rsidRDefault="00143122" w:rsidP="00092622">
      <w:pPr>
        <w:spacing w:after="0" w:line="240" w:lineRule="auto"/>
      </w:pPr>
      <w:r>
        <w:separator/>
      </w:r>
    </w:p>
  </w:footnote>
  <w:footnote w:type="continuationSeparator" w:id="0">
    <w:p w:rsidR="00143122" w:rsidRDefault="00143122" w:rsidP="00092622">
      <w:pPr>
        <w:spacing w:after="0" w:line="240" w:lineRule="auto"/>
      </w:pPr>
      <w:r>
        <w:continuationSeparator/>
      </w:r>
    </w:p>
  </w:footnote>
  <w:footnote w:id="1">
    <w:p w:rsidR="00B14DE0" w:rsidRDefault="00B14DE0" w:rsidP="00092622">
      <w:pPr>
        <w:pStyle w:val="a3"/>
        <w:spacing w:line="228" w:lineRule="auto"/>
        <w:rPr>
          <w:sz w:val="18"/>
          <w:szCs w:val="18"/>
        </w:rPr>
      </w:pPr>
      <w:r>
        <w:rPr>
          <w:rStyle w:val="a5"/>
          <w:sz w:val="18"/>
          <w:szCs w:val="18"/>
        </w:rPr>
        <w:sym w:font="Symbol" w:char="F02A"/>
      </w:r>
      <w:r>
        <w:rPr>
          <w:sz w:val="18"/>
          <w:szCs w:val="18"/>
        </w:rPr>
        <w:t xml:space="preserve"> сведения о результатах проверки должны содержать следующую информацию:</w:t>
      </w:r>
    </w:p>
    <w:p w:rsidR="00B14DE0" w:rsidRDefault="00B14DE0" w:rsidP="00092622">
      <w:pPr>
        <w:pStyle w:val="a3"/>
        <w:numPr>
          <w:ilvl w:val="0"/>
          <w:numId w:val="2"/>
        </w:numPr>
        <w:spacing w:line="228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установочные данные (ФИО, дата и место рождения); </w:t>
      </w:r>
    </w:p>
    <w:p w:rsidR="00B14DE0" w:rsidRDefault="00B14DE0" w:rsidP="00092622">
      <w:pPr>
        <w:pStyle w:val="a3"/>
        <w:numPr>
          <w:ilvl w:val="0"/>
          <w:numId w:val="2"/>
        </w:numPr>
        <w:spacing w:line="228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сведения о когда-либо имевшихся судимостях;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дата, наименование суда, вынесшего приговор, статью (статьи) Уголовного кодекса Российской Федерации, на основании которой (которых) был осужден кандидат, а также статью (статьи) Уголовного кодекса, принятого в соответствии с Основами уголовного законодательства Союза ССР и союзных республик;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срок и вид наказания;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 освобождения из мест лишения свободы, отбытия наказания, уплаты штрафа;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категория преступления в соответствии с действующим на момент осуждения уголовным законом;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срок погашения (дата снятия) судимости;</w:t>
      </w:r>
    </w:p>
    <w:p w:rsidR="00B14DE0" w:rsidRDefault="00B14DE0" w:rsidP="00092622">
      <w:pPr>
        <w:pStyle w:val="a3"/>
        <w:numPr>
          <w:ilvl w:val="0"/>
          <w:numId w:val="3"/>
        </w:numPr>
        <w:spacing w:line="228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привлечении кандидата к административной ответственности по статьям 20.3 и 20.29 Кодекса Российской Федерации об административных правонарушениях;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дата, орган (должностное лицо), вынесший постановление;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статья (статьи) Кодекса Российской Федерации об административных правонарушениях, на основании которой (которых) привлекался кандидат;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вид наказания;</w:t>
      </w:r>
    </w:p>
    <w:p w:rsidR="00B14DE0" w:rsidRDefault="00B14DE0" w:rsidP="00092622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окончание срока, в течение которого кандидат считается подвергнутым административному наказанию.</w:t>
      </w:r>
    </w:p>
    <w:p w:rsidR="00B14DE0" w:rsidRDefault="00B14DE0" w:rsidP="00092622">
      <w:pPr>
        <w:pStyle w:val="a3"/>
        <w:spacing w:line="228" w:lineRule="auto"/>
        <w:jc w:val="both"/>
      </w:pPr>
      <w:r>
        <w:rPr>
          <w:rStyle w:val="a5"/>
          <w:sz w:val="18"/>
          <w:szCs w:val="18"/>
        </w:rPr>
        <w:sym w:font="Symbol" w:char="F02A"/>
      </w:r>
      <w:r>
        <w:rPr>
          <w:rStyle w:val="a5"/>
          <w:sz w:val="18"/>
          <w:szCs w:val="18"/>
        </w:rPr>
        <w:sym w:font="Symbol" w:char="F02A"/>
      </w:r>
      <w:r>
        <w:rPr>
          <w:sz w:val="18"/>
          <w:szCs w:val="18"/>
        </w:rPr>
        <w:t xml:space="preserve"> указываются причины изменения срока исполнения  </w:t>
      </w:r>
      <w:r>
        <w:rPr>
          <w:rStyle w:val="a5"/>
        </w:rPr>
        <w:sym w:font="Symbol" w:char="F02A"/>
      </w:r>
      <w:r>
        <w:t xml:space="preserve"> </w:t>
      </w:r>
    </w:p>
    <w:p w:rsidR="00B14DE0" w:rsidRDefault="00B14DE0" w:rsidP="00092622">
      <w:pPr>
        <w:pStyle w:val="a3"/>
        <w:spacing w:line="228" w:lineRule="auto"/>
        <w:jc w:val="both"/>
      </w:pPr>
    </w:p>
    <w:p w:rsidR="00B14DE0" w:rsidRDefault="00B14DE0" w:rsidP="00092622">
      <w:pPr>
        <w:pStyle w:val="a3"/>
        <w:spacing w:line="228" w:lineRule="auto"/>
        <w:jc w:val="both"/>
      </w:pPr>
    </w:p>
    <w:p w:rsidR="00B14DE0" w:rsidRDefault="00B14DE0" w:rsidP="00092622">
      <w:pPr>
        <w:pStyle w:val="a3"/>
        <w:spacing w:line="228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33CD"/>
    <w:multiLevelType w:val="hybridMultilevel"/>
    <w:tmpl w:val="ECB0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30CC0"/>
    <w:multiLevelType w:val="hybridMultilevel"/>
    <w:tmpl w:val="BE00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22"/>
    <w:rsid w:val="00032635"/>
    <w:rsid w:val="00092622"/>
    <w:rsid w:val="00143122"/>
    <w:rsid w:val="00271CC1"/>
    <w:rsid w:val="003106DB"/>
    <w:rsid w:val="003C44AF"/>
    <w:rsid w:val="005A0A6F"/>
    <w:rsid w:val="009B6BBF"/>
    <w:rsid w:val="00A858BE"/>
    <w:rsid w:val="00B14DE0"/>
    <w:rsid w:val="00B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26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2622"/>
    <w:rPr>
      <w:sz w:val="20"/>
      <w:szCs w:val="20"/>
    </w:rPr>
  </w:style>
  <w:style w:type="character" w:styleId="a5">
    <w:name w:val="footnote reference"/>
    <w:semiHidden/>
    <w:unhideWhenUsed/>
    <w:rsid w:val="0009262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26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2622"/>
    <w:rPr>
      <w:sz w:val="20"/>
      <w:szCs w:val="20"/>
    </w:rPr>
  </w:style>
  <w:style w:type="character" w:styleId="a5">
    <w:name w:val="footnote reference"/>
    <w:semiHidden/>
    <w:unhideWhenUsed/>
    <w:rsid w:val="0009262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0946-F586-4EEC-9430-2C5252E0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2017-12-30T04:28:00Z</dcterms:created>
  <dcterms:modified xsi:type="dcterms:W3CDTF">2018-01-09T02:03:00Z</dcterms:modified>
</cp:coreProperties>
</file>